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2605" w14:textId="77777777" w:rsidR="002C2B7E" w:rsidRDefault="00000000">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36" w:lineRule="auto"/>
        <w:jc w:val="center"/>
        <w:rPr>
          <w:rStyle w:val="Aucun"/>
          <w:b/>
          <w:bCs/>
          <w:sz w:val="28"/>
          <w:szCs w:val="28"/>
          <w:u w:val="single" w:color="000000"/>
          <w14:textOutline w14:w="12700" w14:cap="flat" w14:cmpd="sng" w14:algn="ctr">
            <w14:noFill/>
            <w14:prstDash w14:val="solid"/>
            <w14:miter w14:lim="400000"/>
          </w14:textOutline>
        </w:rPr>
      </w:pPr>
      <w:r>
        <w:rPr>
          <w:rStyle w:val="Aucun"/>
          <w:b/>
          <w:bCs/>
          <w:sz w:val="28"/>
          <w:szCs w:val="28"/>
          <w:u w:val="single" w:color="000000"/>
          <w14:textOutline w14:w="12700" w14:cap="flat" w14:cmpd="sng" w14:algn="ctr">
            <w14:noFill/>
            <w14:prstDash w14:val="solid"/>
            <w14:miter w14:lim="400000"/>
          </w14:textOutline>
        </w:rPr>
        <w:t xml:space="preserve">Document 4 : </w:t>
      </w:r>
    </w:p>
    <w:p w14:paraId="4947694E" w14:textId="77777777" w:rsidR="002C2B7E" w:rsidRDefault="00000000">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36" w:lineRule="auto"/>
        <w:jc w:val="center"/>
        <w:rPr>
          <w:rStyle w:val="Aucun"/>
          <w:b/>
          <w:bCs/>
          <w:sz w:val="28"/>
          <w:szCs w:val="28"/>
          <w:u w:color="000000"/>
          <w14:textOutline w14:w="12700" w14:cap="flat" w14:cmpd="sng" w14:algn="ctr">
            <w14:noFill/>
            <w14:prstDash w14:val="solid"/>
            <w14:miter w14:lim="400000"/>
          </w14:textOutline>
        </w:rPr>
      </w:pPr>
      <w:r>
        <w:rPr>
          <w:rStyle w:val="Aucun"/>
          <w:b/>
          <w:bCs/>
          <w:sz w:val="28"/>
          <w:szCs w:val="28"/>
          <w:u w:val="single" w:color="000000"/>
          <w14:textOutline w14:w="12700" w14:cap="flat" w14:cmpd="sng" w14:algn="ctr">
            <w14:noFill/>
            <w14:prstDash w14:val="solid"/>
            <w14:miter w14:lim="400000"/>
          </w14:textOutline>
        </w:rPr>
        <w:t>Géographie :</w:t>
      </w:r>
      <w:r>
        <w:rPr>
          <w:rStyle w:val="Aucun"/>
          <w:b/>
          <w:bCs/>
          <w:sz w:val="28"/>
          <w:szCs w:val="28"/>
          <w:u w:color="000000"/>
          <w14:textOutline w14:w="12700" w14:cap="flat" w14:cmpd="sng" w14:algn="ctr">
            <w14:noFill/>
            <w14:prstDash w14:val="solid"/>
            <w14:miter w14:lim="400000"/>
          </w14:textOutline>
        </w:rPr>
        <w:t xml:space="preserve"> </w:t>
      </w:r>
    </w:p>
    <w:p w14:paraId="539FA6DB" w14:textId="77777777" w:rsidR="002C2B7E" w:rsidRDefault="00000000">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36" w:lineRule="auto"/>
        <w:jc w:val="center"/>
        <w:rPr>
          <w:rStyle w:val="Aucun"/>
          <w:rFonts w:ascii="Arial" w:eastAsia="Arial" w:hAnsi="Arial" w:cs="Arial"/>
          <w:sz w:val="28"/>
          <w:szCs w:val="28"/>
          <w:u w:color="000000"/>
          <w14:textOutline w14:w="12700" w14:cap="flat" w14:cmpd="sng" w14:algn="ctr">
            <w14:noFill/>
            <w14:prstDash w14:val="solid"/>
            <w14:miter w14:lim="400000"/>
          </w14:textOutline>
        </w:rPr>
      </w:pPr>
      <w:r>
        <w:rPr>
          <w:rStyle w:val="Aucun"/>
          <w:b/>
          <w:bCs/>
          <w:sz w:val="28"/>
          <w:szCs w:val="28"/>
          <w:u w:color="000000"/>
          <w14:textOutline w14:w="12700" w14:cap="flat" w14:cmpd="sng" w14:algn="ctr">
            <w14:noFill/>
            <w14:prstDash w14:val="solid"/>
            <w14:miter w14:lim="400000"/>
          </w14:textOutline>
        </w:rPr>
        <w:t>Espaces urbains : acteurs et enjeux</w:t>
      </w:r>
    </w:p>
    <w:p w14:paraId="23605823" w14:textId="77777777" w:rsidR="00336EB9" w:rsidRDefault="00336EB9">
      <w:pPr>
        <w:pStyle w:val="Corps"/>
        <w:spacing w:after="0" w:line="360" w:lineRule="auto"/>
        <w:jc w:val="center"/>
        <w:outlineLvl w:val="1"/>
        <w:rPr>
          <w:rStyle w:val="Aucun"/>
          <w:rFonts w:ascii="Arial" w:hAnsi="Arial"/>
          <w:b/>
          <w:bCs/>
          <w:sz w:val="24"/>
          <w:szCs w:val="24"/>
          <w:u w:val="single"/>
          <w:lang w:val="de-DE"/>
        </w:rPr>
      </w:pPr>
    </w:p>
    <w:p w14:paraId="2ED11160" w14:textId="02B98CEF" w:rsidR="002C2B7E" w:rsidRDefault="00000000">
      <w:pPr>
        <w:pStyle w:val="Corps"/>
        <w:spacing w:after="0" w:line="360" w:lineRule="auto"/>
        <w:jc w:val="center"/>
        <w:outlineLvl w:val="1"/>
        <w:rPr>
          <w:rStyle w:val="Aucun"/>
          <w:rFonts w:ascii="Arial" w:eastAsia="Arial" w:hAnsi="Arial" w:cs="Arial"/>
          <w:b/>
          <w:bCs/>
          <w:sz w:val="24"/>
          <w:szCs w:val="24"/>
        </w:rPr>
      </w:pPr>
      <w:proofErr w:type="gramStart"/>
      <w:r>
        <w:rPr>
          <w:rStyle w:val="Aucun"/>
          <w:rFonts w:ascii="Arial" w:hAnsi="Arial"/>
          <w:b/>
          <w:bCs/>
          <w:sz w:val="24"/>
          <w:szCs w:val="24"/>
          <w:u w:val="single"/>
          <w:lang w:val="de-DE"/>
        </w:rPr>
        <w:t>Titre</w:t>
      </w:r>
      <w:r>
        <w:rPr>
          <w:rStyle w:val="Aucun"/>
          <w:rFonts w:ascii="Arial" w:hAnsi="Arial"/>
          <w:b/>
          <w:bCs/>
          <w:sz w:val="24"/>
          <w:szCs w:val="24"/>
          <w:u w:val="single"/>
        </w:rPr>
        <w:t xml:space="preserve"> :</w:t>
      </w:r>
      <w:proofErr w:type="gramEnd"/>
      <w:r>
        <w:rPr>
          <w:rStyle w:val="Aucun"/>
          <w:rFonts w:ascii="Arial" w:hAnsi="Arial"/>
          <w:b/>
          <w:bCs/>
          <w:sz w:val="24"/>
          <w:szCs w:val="24"/>
          <w:u w:val="single"/>
        </w:rPr>
        <w:t xml:space="preserve"> </w:t>
      </w:r>
      <w:r>
        <w:rPr>
          <w:rStyle w:val="Aucun"/>
          <w:rFonts w:ascii="Arial" w:hAnsi="Arial"/>
          <w:b/>
          <w:bCs/>
          <w:sz w:val="24"/>
          <w:szCs w:val="24"/>
        </w:rPr>
        <w:t>Les petites villes bénéficient d’une bonne image dans le grand public.</w:t>
      </w:r>
    </w:p>
    <w:p w14:paraId="25946658" w14:textId="77777777" w:rsidR="002C2B7E" w:rsidRDefault="002C2B7E">
      <w:pPr>
        <w:pStyle w:val="Corps"/>
        <w:spacing w:after="0" w:line="360" w:lineRule="auto"/>
        <w:jc w:val="center"/>
        <w:outlineLvl w:val="1"/>
        <w:rPr>
          <w:rStyle w:val="Aucun"/>
          <w:rFonts w:ascii="Arial" w:eastAsia="Arial" w:hAnsi="Arial" w:cs="Arial"/>
        </w:rPr>
      </w:pPr>
    </w:p>
    <w:p w14:paraId="492708F9" w14:textId="77777777" w:rsidR="002C2B7E" w:rsidRDefault="00000000">
      <w:pPr>
        <w:pStyle w:val="Corps"/>
        <w:spacing w:after="0" w:line="360" w:lineRule="auto"/>
        <w:jc w:val="center"/>
        <w:outlineLvl w:val="1"/>
        <w:rPr>
          <w:rStyle w:val="Aucun"/>
          <w:rFonts w:ascii="Arial" w:eastAsia="Arial" w:hAnsi="Arial" w:cs="Arial"/>
          <w:b/>
          <w:bCs/>
          <w:sz w:val="18"/>
          <w:szCs w:val="18"/>
          <w:u w:val="single"/>
        </w:rPr>
      </w:pPr>
      <w:r>
        <w:rPr>
          <w:rStyle w:val="Aucun"/>
          <w:rFonts w:ascii="Arial" w:hAnsi="Arial"/>
          <w:b/>
          <w:bCs/>
          <w:sz w:val="18"/>
          <w:szCs w:val="18"/>
          <w:u w:val="single"/>
        </w:rPr>
        <w:t>Les petites villes bénéficient d’une bonne image dans le grand public grâce à des atouts clairement identifié</w:t>
      </w:r>
      <w:r>
        <w:rPr>
          <w:rStyle w:val="Aucun"/>
          <w:rFonts w:ascii="Arial" w:hAnsi="Arial"/>
          <w:b/>
          <w:bCs/>
          <w:sz w:val="18"/>
          <w:szCs w:val="18"/>
          <w:u w:val="single"/>
          <w:lang w:val="pt-PT"/>
        </w:rPr>
        <w:t>s.</w:t>
      </w:r>
    </w:p>
    <w:p w14:paraId="79900B79" w14:textId="77777777" w:rsidR="002C2B7E" w:rsidRDefault="00000000">
      <w:pPr>
        <w:pStyle w:val="Corps"/>
        <w:spacing w:after="0" w:line="360" w:lineRule="auto"/>
        <w:jc w:val="center"/>
        <w:outlineLvl w:val="3"/>
        <w:rPr>
          <w:rStyle w:val="Aucun"/>
          <w:rFonts w:ascii="Arial" w:eastAsia="Arial" w:hAnsi="Arial" w:cs="Arial"/>
          <w:b/>
          <w:bCs/>
          <w:sz w:val="18"/>
          <w:szCs w:val="18"/>
        </w:rPr>
      </w:pPr>
      <w:r>
        <w:rPr>
          <w:rStyle w:val="Aucun"/>
          <w:rFonts w:ascii="Arial" w:hAnsi="Arial"/>
          <w:b/>
          <w:bCs/>
          <w:sz w:val="18"/>
          <w:szCs w:val="18"/>
        </w:rPr>
        <w:t>Une image globalement positive des petites villes, et qui tend même à l’amé</w:t>
      </w:r>
      <w:r>
        <w:rPr>
          <w:rStyle w:val="Aucun"/>
          <w:rFonts w:ascii="Arial" w:hAnsi="Arial"/>
          <w:b/>
          <w:bCs/>
          <w:sz w:val="18"/>
          <w:szCs w:val="18"/>
          <w:lang w:val="it-IT"/>
        </w:rPr>
        <w:t>lioration</w:t>
      </w:r>
    </w:p>
    <w:p w14:paraId="26152B0D" w14:textId="77777777" w:rsidR="002C2B7E" w:rsidRDefault="00000000">
      <w:pPr>
        <w:pStyle w:val="Corps"/>
        <w:spacing w:after="0" w:line="360" w:lineRule="auto"/>
        <w:jc w:val="both"/>
        <w:rPr>
          <w:rStyle w:val="Aucun"/>
          <w:rFonts w:ascii="Arial" w:eastAsia="Arial" w:hAnsi="Arial" w:cs="Arial"/>
          <w:sz w:val="18"/>
          <w:szCs w:val="18"/>
        </w:rPr>
      </w:pPr>
      <w:r>
        <w:rPr>
          <w:rStyle w:val="Aucun"/>
          <w:rFonts w:ascii="Arial" w:eastAsia="Arial" w:hAnsi="Arial" w:cs="Arial"/>
          <w:sz w:val="18"/>
          <w:szCs w:val="18"/>
        </w:rPr>
        <w:tab/>
        <w:t>L</w:t>
      </w:r>
      <w:r>
        <w:rPr>
          <w:rStyle w:val="Aucun"/>
          <w:rFonts w:ascii="Arial" w:hAnsi="Arial"/>
          <w:sz w:val="18"/>
          <w:szCs w:val="18"/>
        </w:rPr>
        <w:t>’image des petites villes aux yeux des Français qui vivent dans un autre type de territoire est très satisfaisante : 89% portent un regard positif sur « </w:t>
      </w:r>
      <w:r>
        <w:rPr>
          <w:rStyle w:val="Aucun"/>
          <w:rFonts w:ascii="Arial" w:hAnsi="Arial"/>
          <w:i/>
          <w:iCs/>
          <w:sz w:val="18"/>
          <w:szCs w:val="18"/>
        </w:rPr>
        <w:t>la vie dans les petites villes</w:t>
      </w:r>
      <w:r>
        <w:rPr>
          <w:rStyle w:val="Aucun"/>
          <w:rFonts w:ascii="Arial" w:hAnsi="Arial"/>
          <w:sz w:val="18"/>
          <w:szCs w:val="18"/>
        </w:rPr>
        <w:t> » (…</w:t>
      </w:r>
      <w:proofErr w:type="gramStart"/>
      <w:r>
        <w:rPr>
          <w:rStyle w:val="Aucun"/>
          <w:rFonts w:ascii="Arial" w:hAnsi="Arial"/>
          <w:sz w:val="18"/>
          <w:szCs w:val="18"/>
        </w:rPr>
        <w:t>).Cet</w:t>
      </w:r>
      <w:proofErr w:type="gramEnd"/>
      <w:r>
        <w:rPr>
          <w:rStyle w:val="Aucun"/>
          <w:rFonts w:ascii="Arial" w:hAnsi="Arial"/>
          <w:sz w:val="18"/>
          <w:szCs w:val="18"/>
        </w:rPr>
        <w:t xml:space="preserve"> enthousiasme est partagé par toutes les catégories de la population. (...) On constate par ailleurs que la dynamique est plutôt positive, puisque 32% des Français disent que leur opinion de ces petites villes s’est amé</w:t>
      </w:r>
      <w:r>
        <w:rPr>
          <w:rStyle w:val="Aucun"/>
          <w:rFonts w:ascii="Arial" w:hAnsi="Arial"/>
          <w:sz w:val="18"/>
          <w:szCs w:val="18"/>
          <w:lang w:val="it-IT"/>
        </w:rPr>
        <w:t>lior</w:t>
      </w:r>
      <w:r>
        <w:rPr>
          <w:rStyle w:val="Aucun"/>
          <w:rFonts w:ascii="Arial" w:hAnsi="Arial"/>
          <w:sz w:val="18"/>
          <w:szCs w:val="18"/>
        </w:rPr>
        <w:t>ée au cours des dernières anné</w:t>
      </w:r>
      <w:r>
        <w:rPr>
          <w:rStyle w:val="Aucun"/>
          <w:rFonts w:ascii="Arial" w:hAnsi="Arial"/>
          <w:sz w:val="18"/>
          <w:szCs w:val="18"/>
          <w:lang w:val="pt-PT"/>
        </w:rPr>
        <w:t>es (...)</w:t>
      </w:r>
    </w:p>
    <w:p w14:paraId="15216293" w14:textId="77777777" w:rsidR="002C2B7E" w:rsidRDefault="00000000">
      <w:pPr>
        <w:pStyle w:val="Corps"/>
        <w:spacing w:after="0" w:line="360" w:lineRule="auto"/>
        <w:jc w:val="center"/>
        <w:outlineLvl w:val="3"/>
        <w:rPr>
          <w:rStyle w:val="Aucun"/>
          <w:rFonts w:ascii="Arial" w:eastAsia="Arial" w:hAnsi="Arial" w:cs="Arial"/>
          <w:b/>
          <w:bCs/>
          <w:sz w:val="18"/>
          <w:szCs w:val="18"/>
        </w:rPr>
      </w:pPr>
      <w:r>
        <w:rPr>
          <w:rStyle w:val="Aucun"/>
          <w:rFonts w:ascii="Arial" w:hAnsi="Arial"/>
          <w:b/>
          <w:bCs/>
          <w:sz w:val="18"/>
          <w:szCs w:val="18"/>
        </w:rPr>
        <w:t xml:space="preserve">Des petites villes qui bénéficient d’atouts nombreux aux yeux des Français. </w:t>
      </w:r>
    </w:p>
    <w:p w14:paraId="3CCF5481" w14:textId="77777777" w:rsidR="002C2B7E" w:rsidRDefault="00000000">
      <w:pPr>
        <w:pStyle w:val="Corps"/>
        <w:spacing w:after="0" w:line="360" w:lineRule="auto"/>
        <w:jc w:val="both"/>
        <w:outlineLvl w:val="3"/>
        <w:rPr>
          <w:rStyle w:val="Aucun"/>
          <w:rFonts w:ascii="Arial" w:eastAsia="Arial" w:hAnsi="Arial" w:cs="Arial"/>
          <w:sz w:val="18"/>
          <w:szCs w:val="18"/>
        </w:rPr>
      </w:pPr>
      <w:r>
        <w:rPr>
          <w:rStyle w:val="Aucun"/>
          <w:rFonts w:ascii="Arial" w:eastAsia="Arial" w:hAnsi="Arial" w:cs="Arial"/>
          <w:b/>
          <w:bCs/>
          <w:sz w:val="18"/>
          <w:szCs w:val="18"/>
        </w:rPr>
        <w:tab/>
      </w:r>
      <w:r>
        <w:rPr>
          <w:rStyle w:val="Aucun"/>
          <w:rFonts w:ascii="Arial" w:hAnsi="Arial"/>
          <w:sz w:val="18"/>
          <w:szCs w:val="18"/>
        </w:rPr>
        <w:t>Pour les Français qui n’y vivent pas, les petites villes disposent d’atouts nombreux. Le premier (…) concerne « </w:t>
      </w:r>
      <w:r>
        <w:rPr>
          <w:rStyle w:val="Aucun"/>
          <w:rFonts w:ascii="Arial" w:hAnsi="Arial"/>
          <w:i/>
          <w:iCs/>
          <w:sz w:val="18"/>
          <w:szCs w:val="18"/>
        </w:rPr>
        <w:t xml:space="preserve">la proximité de la nature, les </w:t>
      </w:r>
      <w:proofErr w:type="gramStart"/>
      <w:r>
        <w:rPr>
          <w:rStyle w:val="Aucun"/>
          <w:rFonts w:ascii="Arial" w:hAnsi="Arial"/>
          <w:i/>
          <w:iCs/>
          <w:sz w:val="18"/>
          <w:szCs w:val="18"/>
        </w:rPr>
        <w:t>paysages</w:t>
      </w:r>
      <w:r>
        <w:rPr>
          <w:rStyle w:val="Aucun"/>
          <w:rFonts w:ascii="Arial" w:hAnsi="Arial"/>
          <w:sz w:val="18"/>
          <w:szCs w:val="18"/>
        </w:rPr>
        <w:t>.(...)</w:t>
      </w:r>
      <w:proofErr w:type="gramEnd"/>
      <w:r>
        <w:rPr>
          <w:rStyle w:val="Aucun"/>
          <w:rFonts w:ascii="Arial" w:hAnsi="Arial"/>
          <w:sz w:val="18"/>
          <w:szCs w:val="18"/>
        </w:rPr>
        <w:t xml:space="preserve"> Deux autres aspects sont largement mentionnés par les répondants : « </w:t>
      </w:r>
      <w:r>
        <w:rPr>
          <w:rStyle w:val="Aucun"/>
          <w:rFonts w:ascii="Arial" w:hAnsi="Arial"/>
          <w:i/>
          <w:iCs/>
          <w:sz w:val="18"/>
          <w:szCs w:val="18"/>
          <w:lang w:val="it-IT"/>
        </w:rPr>
        <w:t>la qualit</w:t>
      </w:r>
      <w:r>
        <w:rPr>
          <w:rStyle w:val="Aucun"/>
          <w:rFonts w:ascii="Arial" w:hAnsi="Arial"/>
          <w:i/>
          <w:iCs/>
          <w:sz w:val="18"/>
          <w:szCs w:val="18"/>
        </w:rPr>
        <w:t>é des relations sociales entre les habitants</w:t>
      </w:r>
      <w:r>
        <w:rPr>
          <w:rStyle w:val="Aucun"/>
          <w:rFonts w:ascii="Arial" w:hAnsi="Arial"/>
          <w:sz w:val="18"/>
          <w:szCs w:val="18"/>
        </w:rPr>
        <w:t> », « </w:t>
      </w:r>
      <w:r>
        <w:rPr>
          <w:rStyle w:val="Aucun"/>
          <w:rFonts w:ascii="Arial" w:hAnsi="Arial"/>
          <w:i/>
          <w:iCs/>
          <w:sz w:val="18"/>
          <w:szCs w:val="18"/>
        </w:rPr>
        <w:t>le niveau de sécurité</w:t>
      </w:r>
      <w:r>
        <w:rPr>
          <w:rStyle w:val="Aucun"/>
          <w:rFonts w:ascii="Arial" w:hAnsi="Arial"/>
          <w:sz w:val="18"/>
          <w:szCs w:val="18"/>
        </w:rPr>
        <w:t> »  (...) ou encore « </w:t>
      </w:r>
      <w:r>
        <w:rPr>
          <w:rStyle w:val="Aucun"/>
          <w:rFonts w:ascii="Arial" w:hAnsi="Arial"/>
          <w:i/>
          <w:iCs/>
          <w:sz w:val="18"/>
          <w:szCs w:val="18"/>
        </w:rPr>
        <w:t>l’offre de logements</w:t>
      </w:r>
      <w:r>
        <w:rPr>
          <w:rStyle w:val="Aucun"/>
          <w:rFonts w:ascii="Arial" w:hAnsi="Arial"/>
          <w:sz w:val="18"/>
          <w:szCs w:val="18"/>
        </w:rPr>
        <w:t> ». (…)</w:t>
      </w:r>
    </w:p>
    <w:p w14:paraId="78E9AE0E" w14:textId="77777777" w:rsidR="002C2B7E" w:rsidRDefault="00000000">
      <w:pPr>
        <w:pStyle w:val="Corps"/>
        <w:spacing w:after="0" w:line="360" w:lineRule="auto"/>
        <w:jc w:val="center"/>
        <w:outlineLvl w:val="3"/>
        <w:rPr>
          <w:rStyle w:val="Aucun"/>
          <w:rFonts w:ascii="Arial" w:eastAsia="Arial" w:hAnsi="Arial" w:cs="Arial"/>
          <w:b/>
          <w:bCs/>
          <w:sz w:val="18"/>
          <w:szCs w:val="18"/>
        </w:rPr>
      </w:pPr>
      <w:r>
        <w:rPr>
          <w:rStyle w:val="Aucun"/>
          <w:rFonts w:ascii="Arial" w:hAnsi="Arial"/>
          <w:b/>
          <w:bCs/>
          <w:sz w:val="18"/>
          <w:szCs w:val="18"/>
        </w:rPr>
        <w:t>Des leviers à activer pour concrétiser ce potentiel de nouvelles arrivées.</w:t>
      </w:r>
    </w:p>
    <w:p w14:paraId="37C73D15" w14:textId="77777777" w:rsidR="002C2B7E" w:rsidRDefault="00000000">
      <w:pPr>
        <w:pStyle w:val="Corps"/>
        <w:spacing w:after="0" w:line="360" w:lineRule="auto"/>
        <w:jc w:val="both"/>
        <w:outlineLvl w:val="1"/>
        <w:rPr>
          <w:rStyle w:val="Aucun"/>
          <w:rFonts w:ascii="Arial" w:eastAsia="Arial" w:hAnsi="Arial" w:cs="Arial"/>
          <w:sz w:val="18"/>
          <w:szCs w:val="18"/>
        </w:rPr>
      </w:pPr>
      <w:r>
        <w:rPr>
          <w:rStyle w:val="Aucun"/>
          <w:rFonts w:ascii="Arial" w:eastAsia="Arial" w:hAnsi="Arial" w:cs="Arial"/>
          <w:b/>
          <w:bCs/>
          <w:sz w:val="18"/>
          <w:szCs w:val="18"/>
        </w:rPr>
        <w:tab/>
      </w:r>
      <w:r>
        <w:rPr>
          <w:rStyle w:val="Aucun"/>
          <w:rFonts w:ascii="Arial" w:hAnsi="Arial"/>
          <w:sz w:val="18"/>
          <w:szCs w:val="18"/>
        </w:rPr>
        <w:t>Malgré leurs atouts indéniables, les petites villes souffrent aussi de certains manques aux yeux du grand public : activité économique et commerciale, services publics, mobilité</w:t>
      </w:r>
      <w:r>
        <w:rPr>
          <w:rStyle w:val="Aucun"/>
          <w:rFonts w:ascii="Arial" w:hAnsi="Arial"/>
          <w:sz w:val="18"/>
          <w:szCs w:val="18"/>
          <w:lang w:val="pt-PT"/>
        </w:rPr>
        <w:t>s... Interrog</w:t>
      </w:r>
      <w:r>
        <w:rPr>
          <w:rStyle w:val="Aucun"/>
          <w:rFonts w:ascii="Arial" w:hAnsi="Arial"/>
          <w:sz w:val="18"/>
          <w:szCs w:val="18"/>
        </w:rPr>
        <w:t>és sur les freins qui pourraient empêcher leur éventuelle installation dans une petite ville, les Français citent avant tout « </w:t>
      </w:r>
      <w:r>
        <w:rPr>
          <w:rStyle w:val="Aucun"/>
          <w:rFonts w:ascii="Arial" w:hAnsi="Arial"/>
          <w:i/>
          <w:iCs/>
          <w:sz w:val="18"/>
          <w:szCs w:val="18"/>
        </w:rPr>
        <w:t>les difficultés pour effectuer des déplacements</w:t>
      </w:r>
      <w:r>
        <w:rPr>
          <w:rStyle w:val="Aucun"/>
          <w:rFonts w:ascii="Arial" w:hAnsi="Arial"/>
          <w:sz w:val="18"/>
          <w:szCs w:val="18"/>
        </w:rPr>
        <w:t> » (43%). La question de l’offre de services est aussi fréquemment avancée, avec notamment « </w:t>
      </w:r>
      <w:r>
        <w:rPr>
          <w:rStyle w:val="Aucun"/>
          <w:rFonts w:ascii="Arial" w:hAnsi="Arial"/>
          <w:i/>
          <w:iCs/>
          <w:sz w:val="18"/>
          <w:szCs w:val="18"/>
        </w:rPr>
        <w:t>la faible présence de services de santé</w:t>
      </w:r>
      <w:r>
        <w:rPr>
          <w:rStyle w:val="Aucun"/>
          <w:rFonts w:ascii="Arial" w:hAnsi="Arial"/>
          <w:sz w:val="18"/>
          <w:szCs w:val="18"/>
        </w:rPr>
        <w:t> » et « </w:t>
      </w:r>
      <w:r>
        <w:rPr>
          <w:rStyle w:val="Aucun"/>
          <w:rFonts w:ascii="Arial" w:hAnsi="Arial"/>
          <w:i/>
          <w:iCs/>
          <w:sz w:val="18"/>
          <w:szCs w:val="18"/>
        </w:rPr>
        <w:t>de services publics</w:t>
      </w:r>
      <w:r>
        <w:rPr>
          <w:rStyle w:val="Aucun"/>
          <w:rFonts w:ascii="Arial" w:hAnsi="Arial"/>
          <w:sz w:val="18"/>
          <w:szCs w:val="18"/>
        </w:rPr>
        <w:t> ou encore « </w:t>
      </w:r>
      <w:r>
        <w:rPr>
          <w:rStyle w:val="Aucun"/>
          <w:rFonts w:ascii="Arial" w:hAnsi="Arial"/>
          <w:i/>
          <w:iCs/>
          <w:sz w:val="18"/>
          <w:szCs w:val="18"/>
        </w:rPr>
        <w:t>l’offre culturelle limitée</w:t>
      </w:r>
      <w:r>
        <w:rPr>
          <w:rStyle w:val="Aucun"/>
          <w:rFonts w:ascii="Arial" w:hAnsi="Arial"/>
          <w:sz w:val="18"/>
          <w:szCs w:val="18"/>
        </w:rPr>
        <w:t> ». Enfin, « </w:t>
      </w:r>
      <w:r>
        <w:rPr>
          <w:rStyle w:val="Aucun"/>
          <w:rFonts w:ascii="Arial" w:hAnsi="Arial"/>
          <w:i/>
          <w:iCs/>
          <w:sz w:val="18"/>
          <w:szCs w:val="18"/>
        </w:rPr>
        <w:t>les faibles possibilités en termes d’emploi</w:t>
      </w:r>
      <w:r>
        <w:rPr>
          <w:rStyle w:val="Aucun"/>
          <w:rFonts w:ascii="Arial" w:hAnsi="Arial"/>
          <w:sz w:val="18"/>
          <w:szCs w:val="18"/>
        </w:rPr>
        <w:t> » suscitent aussi l’</w:t>
      </w:r>
      <w:r>
        <w:rPr>
          <w:rStyle w:val="Aucun"/>
          <w:rFonts w:ascii="Arial" w:hAnsi="Arial"/>
          <w:sz w:val="18"/>
          <w:szCs w:val="18"/>
          <w:lang w:val="it-IT"/>
        </w:rPr>
        <w:t>appr</w:t>
      </w:r>
      <w:r>
        <w:rPr>
          <w:rStyle w:val="Aucun"/>
          <w:rFonts w:ascii="Arial" w:hAnsi="Arial"/>
          <w:sz w:val="18"/>
          <w:szCs w:val="18"/>
        </w:rPr>
        <w:t>éhension du tiers des répondants. (...) Des handicaps qui ne concernent toutefois pas toutes les petites villes : celles qui sont situées dans une zone touristique ou sont bien connectées à l’extérieur sont perçues comme très dynamiques.</w:t>
      </w:r>
    </w:p>
    <w:p w14:paraId="717F1AFA" w14:textId="77777777" w:rsidR="002C2B7E" w:rsidRDefault="00000000">
      <w:pPr>
        <w:pStyle w:val="Corps"/>
        <w:spacing w:after="0" w:line="360" w:lineRule="auto"/>
        <w:jc w:val="both"/>
        <w:rPr>
          <w:rStyle w:val="Aucun"/>
          <w:rFonts w:ascii="Arial" w:eastAsia="Arial" w:hAnsi="Arial" w:cs="Arial"/>
          <w:sz w:val="18"/>
          <w:szCs w:val="18"/>
        </w:rPr>
      </w:pPr>
      <w:r>
        <w:rPr>
          <w:rStyle w:val="Aucun"/>
          <w:rFonts w:ascii="Arial" w:eastAsia="Arial" w:hAnsi="Arial" w:cs="Arial"/>
          <w:sz w:val="18"/>
          <w:szCs w:val="18"/>
        </w:rPr>
        <w:tab/>
        <w:t>L</w:t>
      </w:r>
      <w:r>
        <w:rPr>
          <w:rStyle w:val="Aucun"/>
          <w:rFonts w:ascii="Arial" w:hAnsi="Arial"/>
          <w:sz w:val="18"/>
          <w:szCs w:val="18"/>
        </w:rPr>
        <w:t xml:space="preserve">’importance des inquiétudes liées au manque de dynamisme global (économique, commercial, culturel...) des petites villes et à leur faible connexion avec le reste du territoire est toutefois sans doute très variable selon le type de commune envisagé. En effet, les Français se montrent globalement très optimistes envers l’avenir des petits villes qui disposent d’atouts en termes touristiques ou d’infrastructures de </w:t>
      </w:r>
      <w:proofErr w:type="gramStart"/>
      <w:r>
        <w:rPr>
          <w:rStyle w:val="Aucun"/>
          <w:rFonts w:ascii="Arial" w:hAnsi="Arial"/>
          <w:sz w:val="18"/>
          <w:szCs w:val="18"/>
        </w:rPr>
        <w:t>mobilité.(...)</w:t>
      </w:r>
      <w:proofErr w:type="gramEnd"/>
      <w:r>
        <w:rPr>
          <w:rStyle w:val="Aucun"/>
          <w:rFonts w:ascii="Arial" w:hAnsi="Arial"/>
          <w:sz w:val="18"/>
          <w:szCs w:val="18"/>
        </w:rPr>
        <w:t xml:space="preserve"> Enfin, l’avenir des petites villes qui sont situées dans la périphérie d’une métropole est aussi considéré positivement (60%), du fait du dynamisme créé par le centre urbain proche.</w:t>
      </w:r>
    </w:p>
    <w:p w14:paraId="343AEC8C" w14:textId="77777777" w:rsidR="002C2B7E" w:rsidRDefault="00000000">
      <w:pPr>
        <w:pStyle w:val="Corps"/>
        <w:spacing w:after="0" w:line="360" w:lineRule="auto"/>
        <w:jc w:val="center"/>
        <w:outlineLvl w:val="3"/>
        <w:rPr>
          <w:rStyle w:val="Aucun"/>
          <w:rFonts w:ascii="Arial" w:eastAsia="Arial" w:hAnsi="Arial" w:cs="Arial"/>
          <w:b/>
          <w:bCs/>
          <w:sz w:val="18"/>
          <w:szCs w:val="18"/>
        </w:rPr>
      </w:pPr>
      <w:r>
        <w:rPr>
          <w:rStyle w:val="Aucun"/>
          <w:rFonts w:ascii="Arial" w:hAnsi="Arial"/>
          <w:b/>
          <w:bCs/>
          <w:sz w:val="18"/>
          <w:szCs w:val="18"/>
        </w:rPr>
        <w:t>Le développement du télétravail, un atout nouveau pour l’</w:t>
      </w:r>
      <w:r>
        <w:rPr>
          <w:rStyle w:val="Aucun"/>
          <w:rFonts w:ascii="Arial" w:hAnsi="Arial"/>
          <w:b/>
          <w:bCs/>
          <w:sz w:val="18"/>
          <w:szCs w:val="18"/>
          <w:lang w:val="en-US"/>
        </w:rPr>
        <w:t>attractivit</w:t>
      </w:r>
      <w:r>
        <w:rPr>
          <w:rStyle w:val="Aucun"/>
          <w:rFonts w:ascii="Arial" w:hAnsi="Arial"/>
          <w:b/>
          <w:bCs/>
          <w:sz w:val="18"/>
          <w:szCs w:val="18"/>
        </w:rPr>
        <w:t>é des petites villes</w:t>
      </w:r>
    </w:p>
    <w:p w14:paraId="539176EC" w14:textId="77777777" w:rsidR="002C2B7E" w:rsidRDefault="00000000">
      <w:pPr>
        <w:pStyle w:val="Corps"/>
        <w:spacing w:after="0" w:line="360" w:lineRule="auto"/>
        <w:jc w:val="both"/>
        <w:rPr>
          <w:rStyle w:val="Aucun"/>
          <w:rFonts w:ascii="Arial" w:eastAsia="Arial" w:hAnsi="Arial" w:cs="Arial"/>
          <w:sz w:val="18"/>
          <w:szCs w:val="18"/>
        </w:rPr>
      </w:pPr>
      <w:r>
        <w:rPr>
          <w:rStyle w:val="Aucun"/>
          <w:rFonts w:ascii="Arial" w:eastAsia="Arial" w:hAnsi="Arial" w:cs="Arial"/>
          <w:sz w:val="18"/>
          <w:szCs w:val="18"/>
        </w:rPr>
        <w:tab/>
        <w:t xml:space="preserve">Ce potentiel a sans doute en partie </w:t>
      </w:r>
      <w:r>
        <w:rPr>
          <w:rStyle w:val="Aucun"/>
          <w:rFonts w:ascii="Arial" w:hAnsi="Arial"/>
          <w:sz w:val="18"/>
          <w:szCs w:val="18"/>
        </w:rPr>
        <w:t>été renforcé par les possibilités qui se sont ouvertes durant la crise sanitaire, et notamment le développement du télétravail.  (…) On constate que pour 82% des Français, le développement du télétravail constitue « </w:t>
      </w:r>
      <w:r>
        <w:rPr>
          <w:rStyle w:val="Aucun"/>
          <w:rFonts w:ascii="Arial" w:hAnsi="Arial"/>
          <w:i/>
          <w:iCs/>
          <w:sz w:val="18"/>
          <w:szCs w:val="18"/>
          <w:lang w:val="it-IT"/>
        </w:rPr>
        <w:t>une opportunit</w:t>
      </w:r>
      <w:r>
        <w:rPr>
          <w:rStyle w:val="Aucun"/>
          <w:rFonts w:ascii="Arial" w:hAnsi="Arial"/>
          <w:i/>
          <w:iCs/>
          <w:sz w:val="18"/>
          <w:szCs w:val="18"/>
        </w:rPr>
        <w:t>é durable de revitalisation des petites villes</w:t>
      </w:r>
      <w:r>
        <w:rPr>
          <w:rStyle w:val="Aucun"/>
          <w:rFonts w:ascii="Arial" w:hAnsi="Arial"/>
          <w:sz w:val="18"/>
          <w:szCs w:val="18"/>
        </w:rPr>
        <w:t> », en permettant l’</w:t>
      </w:r>
      <w:r>
        <w:rPr>
          <w:rStyle w:val="Aucun"/>
          <w:rFonts w:ascii="Arial" w:hAnsi="Arial"/>
          <w:sz w:val="18"/>
          <w:szCs w:val="18"/>
          <w:lang w:val="it-IT"/>
        </w:rPr>
        <w:t>arriv</w:t>
      </w:r>
      <w:r>
        <w:rPr>
          <w:rStyle w:val="Aucun"/>
          <w:rFonts w:ascii="Arial" w:hAnsi="Arial"/>
          <w:sz w:val="18"/>
          <w:szCs w:val="18"/>
        </w:rPr>
        <w:t xml:space="preserve">ée d’actifs travaillant actuellement dans de grandes agglomérations. </w:t>
      </w:r>
    </w:p>
    <w:p w14:paraId="0E8C2131" w14:textId="77777777" w:rsidR="002C2B7E" w:rsidRDefault="002C2B7E">
      <w:pPr>
        <w:pStyle w:val="Corps"/>
        <w:spacing w:after="0" w:line="360" w:lineRule="auto"/>
        <w:jc w:val="both"/>
        <w:rPr>
          <w:rStyle w:val="Aucun"/>
          <w:rFonts w:ascii="Arial" w:eastAsia="Arial" w:hAnsi="Arial" w:cs="Arial"/>
          <w:sz w:val="16"/>
          <w:szCs w:val="16"/>
        </w:rPr>
      </w:pPr>
    </w:p>
    <w:p w14:paraId="30E20608" w14:textId="77777777" w:rsidR="002C2B7E" w:rsidRDefault="00000000">
      <w:pPr>
        <w:pStyle w:val="Corps"/>
        <w:spacing w:after="0" w:line="360" w:lineRule="auto"/>
        <w:jc w:val="both"/>
        <w:rPr>
          <w:rStyle w:val="Aucun"/>
          <w:rFonts w:ascii="Arial" w:eastAsia="Arial" w:hAnsi="Arial" w:cs="Arial"/>
          <w:sz w:val="20"/>
          <w:szCs w:val="20"/>
        </w:rPr>
      </w:pPr>
      <w:r>
        <w:rPr>
          <w:rStyle w:val="Aucun"/>
          <w:rFonts w:ascii="Arial" w:hAnsi="Arial"/>
          <w:sz w:val="20"/>
          <w:szCs w:val="20"/>
          <w:lang w:val="pt-PT"/>
        </w:rPr>
        <w:t xml:space="preserve">Ipsos, </w:t>
      </w:r>
      <w:r>
        <w:rPr>
          <w:rStyle w:val="Aucun"/>
          <w:rFonts w:ascii="Arial" w:hAnsi="Arial"/>
          <w:i/>
          <w:iCs/>
          <w:sz w:val="20"/>
          <w:szCs w:val="20"/>
        </w:rPr>
        <w:t>Le regard des français sur les petites villes</w:t>
      </w:r>
      <w:r>
        <w:rPr>
          <w:rStyle w:val="Aucun"/>
          <w:rFonts w:ascii="Arial" w:hAnsi="Arial"/>
          <w:sz w:val="20"/>
          <w:szCs w:val="20"/>
        </w:rPr>
        <w:t>, 28 octobre 2021, www.ipsos.com</w:t>
      </w:r>
    </w:p>
    <w:p w14:paraId="6A0E2158" w14:textId="77777777" w:rsidR="002C2B7E" w:rsidRDefault="00000000">
      <w:pPr>
        <w:pStyle w:val="Corps"/>
        <w:spacing w:after="0" w:line="360" w:lineRule="auto"/>
        <w:jc w:val="right"/>
        <w:rPr>
          <w:rStyle w:val="Aucun"/>
          <w:rFonts w:ascii="Arial" w:eastAsia="Arial" w:hAnsi="Arial" w:cs="Arial"/>
        </w:rPr>
      </w:pPr>
      <w:proofErr w:type="gramStart"/>
      <w:r>
        <w:rPr>
          <w:rStyle w:val="Aucun"/>
          <w:rFonts w:ascii="Arial" w:hAnsi="Arial"/>
          <w:sz w:val="20"/>
          <w:szCs w:val="20"/>
          <w:u w:val="single"/>
          <w:lang w:val="en-US"/>
        </w:rPr>
        <w:t xml:space="preserve">Source </w:t>
      </w:r>
      <w:r>
        <w:rPr>
          <w:rStyle w:val="Aucun"/>
          <w:rFonts w:ascii="Arial" w:hAnsi="Arial"/>
          <w:sz w:val="20"/>
          <w:szCs w:val="20"/>
        </w:rPr>
        <w:t>:</w:t>
      </w:r>
      <w:proofErr w:type="gramEnd"/>
      <w:r>
        <w:rPr>
          <w:rStyle w:val="Aucun"/>
          <w:rFonts w:ascii="Arial" w:hAnsi="Arial"/>
          <w:sz w:val="20"/>
          <w:szCs w:val="20"/>
        </w:rPr>
        <w:t xml:space="preserve"> https://www.ipsos.com/fr-fr/le-regard-des-francais-sur-les-petites-villes</w:t>
      </w:r>
    </w:p>
    <w:p w14:paraId="42A15530" w14:textId="2A110341" w:rsidR="002C2B7E" w:rsidRDefault="002C2B7E">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pPr>
    </w:p>
    <w:sectPr w:rsidR="002C2B7E">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1DAB" w14:textId="77777777" w:rsidR="008514A0" w:rsidRDefault="008514A0">
      <w:r>
        <w:separator/>
      </w:r>
    </w:p>
  </w:endnote>
  <w:endnote w:type="continuationSeparator" w:id="0">
    <w:p w14:paraId="33F46A48" w14:textId="77777777" w:rsidR="008514A0" w:rsidRDefault="0085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10F2" w14:textId="77777777" w:rsidR="002C2B7E" w:rsidRDefault="002C2B7E">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D4B4" w14:textId="77777777" w:rsidR="008514A0" w:rsidRDefault="008514A0">
      <w:r>
        <w:separator/>
      </w:r>
    </w:p>
  </w:footnote>
  <w:footnote w:type="continuationSeparator" w:id="0">
    <w:p w14:paraId="504C4BEC" w14:textId="77777777" w:rsidR="008514A0" w:rsidRDefault="0085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EA24" w14:textId="77777777" w:rsidR="002C2B7E" w:rsidRDefault="002C2B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BAF"/>
    <w:multiLevelType w:val="hybridMultilevel"/>
    <w:tmpl w:val="1EE8EFC6"/>
    <w:styleLink w:val="Lettres"/>
    <w:lvl w:ilvl="0" w:tplc="16EA846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084C9292">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62F6CEC8">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C6E424">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CB52BA8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BBAC5D42">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0584EA6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2AAD2E6">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4F36397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A52778"/>
    <w:multiLevelType w:val="hybridMultilevel"/>
    <w:tmpl w:val="1EE8EFC6"/>
    <w:numStyleLink w:val="Lettres"/>
  </w:abstractNum>
  <w:num w:numId="1" w16cid:durableId="438992742">
    <w:abstractNumId w:val="0"/>
  </w:num>
  <w:num w:numId="2" w16cid:durableId="176260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7E"/>
    <w:rsid w:val="002C2B7E"/>
    <w:rsid w:val="00336EB9"/>
    <w:rsid w:val="008514A0"/>
    <w:rsid w:val="00CA0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BC78"/>
  <w15:docId w15:val="{267384EF-5D13-42C4-88CD-8C2438BA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 w:type="paragraph" w:customStyle="1" w:styleId="Corps">
    <w:name w:val="Corps"/>
    <w:pPr>
      <w:spacing w:after="200" w:line="276"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numbering" w:customStyle="1" w:styleId="Lettres">
    <w:name w:val="Lettr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2940</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PETELOT</dc:creator>
  <cp:lastModifiedBy>Frédéric PETELOT</cp:lastModifiedBy>
  <cp:revision>3</cp:revision>
  <dcterms:created xsi:type="dcterms:W3CDTF">2022-12-15T14:06:00Z</dcterms:created>
  <dcterms:modified xsi:type="dcterms:W3CDTF">2022-12-15T14:06:00Z</dcterms:modified>
</cp:coreProperties>
</file>