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31906" w14:textId="77777777" w:rsidR="007C69ED" w:rsidRDefault="00000000">
      <w:pPr>
        <w:pStyle w:val="Pardfaut"/>
        <w:pBdr>
          <w:top w:val="single" w:sz="8" w:space="0" w:color="000000"/>
          <w:left w:val="single" w:sz="8" w:space="0" w:color="000000"/>
          <w:bottom w:val="single" w:sz="8" w:space="0" w:color="000000"/>
          <w:right w:val="single" w:sz="8" w:space="0" w:color="000000"/>
        </w:pBdr>
        <w:spacing w:before="0" w:line="360" w:lineRule="auto"/>
        <w:jc w:val="center"/>
        <w:rPr>
          <w:rStyle w:val="Aucun"/>
          <w:b/>
          <w:bCs/>
          <w:sz w:val="28"/>
          <w:szCs w:val="28"/>
          <w:u w:val="single" w:color="000000"/>
          <w14:textOutline w14:w="12700" w14:cap="flat" w14:cmpd="sng" w14:algn="ctr">
            <w14:noFill/>
            <w14:prstDash w14:val="solid"/>
            <w14:miter w14:lim="400000"/>
          </w14:textOutline>
        </w:rPr>
      </w:pPr>
      <w:r>
        <w:rPr>
          <w:rStyle w:val="Aucun"/>
          <w:b/>
          <w:bCs/>
          <w:sz w:val="28"/>
          <w:szCs w:val="28"/>
          <w:u w:val="single" w:color="000000"/>
          <w14:textOutline w14:w="12700" w14:cap="flat" w14:cmpd="sng" w14:algn="ctr">
            <w14:noFill/>
            <w14:prstDash w14:val="solid"/>
            <w14:miter w14:lim="400000"/>
          </w14:textOutline>
        </w:rPr>
        <w:t xml:space="preserve">Document 2 : </w:t>
      </w:r>
    </w:p>
    <w:p w14:paraId="42F3E5CE" w14:textId="77777777" w:rsidR="007C69ED" w:rsidRDefault="00000000">
      <w:pPr>
        <w:pStyle w:val="Pardfaut"/>
        <w:pBdr>
          <w:top w:val="single" w:sz="8" w:space="0" w:color="000000"/>
          <w:left w:val="single" w:sz="8" w:space="0" w:color="000000"/>
          <w:bottom w:val="single" w:sz="8" w:space="0" w:color="000000"/>
          <w:right w:val="single" w:sz="8" w:space="0" w:color="000000"/>
        </w:pBdr>
        <w:spacing w:before="0" w:line="360" w:lineRule="auto"/>
        <w:jc w:val="center"/>
        <w:rPr>
          <w:rStyle w:val="Aucun"/>
          <w:b/>
          <w:bCs/>
          <w:sz w:val="28"/>
          <w:szCs w:val="28"/>
          <w:u w:color="000000"/>
          <w14:textOutline w14:w="12700" w14:cap="flat" w14:cmpd="sng" w14:algn="ctr">
            <w14:noFill/>
            <w14:prstDash w14:val="solid"/>
            <w14:miter w14:lim="400000"/>
          </w14:textOutline>
        </w:rPr>
      </w:pPr>
      <w:r>
        <w:rPr>
          <w:rStyle w:val="Aucun"/>
          <w:b/>
          <w:bCs/>
          <w:sz w:val="28"/>
          <w:szCs w:val="28"/>
          <w:u w:val="single" w:color="000000"/>
          <w14:textOutline w14:w="12700" w14:cap="flat" w14:cmpd="sng" w14:algn="ctr">
            <w14:noFill/>
            <w14:prstDash w14:val="solid"/>
            <w14:miter w14:lim="400000"/>
          </w14:textOutline>
        </w:rPr>
        <w:t>Histoire :</w:t>
      </w:r>
      <w:r>
        <w:rPr>
          <w:rStyle w:val="Aucun"/>
          <w:b/>
          <w:bCs/>
          <w:sz w:val="28"/>
          <w:szCs w:val="28"/>
          <w:u w:color="000000"/>
          <w14:textOutline w14:w="12700" w14:cap="flat" w14:cmpd="sng" w14:algn="ctr">
            <w14:noFill/>
            <w14:prstDash w14:val="solid"/>
            <w14:miter w14:lim="400000"/>
          </w14:textOutline>
        </w:rPr>
        <w:t xml:space="preserve"> </w:t>
      </w:r>
    </w:p>
    <w:p w14:paraId="21C3D585" w14:textId="77777777" w:rsidR="007C69ED" w:rsidRDefault="00000000">
      <w:pPr>
        <w:pStyle w:val="Pardfaut"/>
        <w:pBdr>
          <w:top w:val="single" w:sz="8" w:space="0" w:color="000000"/>
          <w:left w:val="single" w:sz="8" w:space="0" w:color="000000"/>
          <w:bottom w:val="single" w:sz="8" w:space="0" w:color="000000"/>
          <w:right w:val="single" w:sz="8" w:space="0" w:color="000000"/>
        </w:pBdr>
        <w:spacing w:before="0" w:line="360" w:lineRule="auto"/>
        <w:jc w:val="center"/>
        <w:rPr>
          <w:rStyle w:val="Aucun"/>
          <w:b/>
          <w:bCs/>
          <w:sz w:val="28"/>
          <w:szCs w:val="28"/>
          <w:u w:color="000000"/>
          <w14:textOutline w14:w="12700" w14:cap="flat" w14:cmpd="sng" w14:algn="ctr">
            <w14:noFill/>
            <w14:prstDash w14:val="solid"/>
            <w14:miter w14:lim="400000"/>
          </w14:textOutline>
        </w:rPr>
      </w:pPr>
      <w:r>
        <w:rPr>
          <w:rStyle w:val="Aucun"/>
          <w:b/>
          <w:bCs/>
          <w:sz w:val="28"/>
          <w:szCs w:val="28"/>
          <w:u w:color="000000"/>
          <w14:textOutline w14:w="12700" w14:cap="flat" w14:cmpd="sng" w14:algn="ctr">
            <w14:noFill/>
            <w14:prstDash w14:val="solid"/>
            <w14:miter w14:lim="400000"/>
          </w14:textOutline>
        </w:rPr>
        <w:t xml:space="preserve">La France et la construction européenne depuis 1950. </w:t>
      </w:r>
    </w:p>
    <w:p w14:paraId="29599CD1" w14:textId="77777777" w:rsidR="00D80181" w:rsidRDefault="00D80181">
      <w:pPr>
        <w:pStyle w:val="Corps"/>
        <w:jc w:val="center"/>
        <w:rPr>
          <w:rStyle w:val="Aucun"/>
          <w:b/>
          <w:bCs/>
          <w:sz w:val="28"/>
          <w:szCs w:val="28"/>
          <w:u w:val="single"/>
        </w:rPr>
      </w:pPr>
    </w:p>
    <w:p w14:paraId="70E3264E" w14:textId="1250304C" w:rsidR="007C69ED" w:rsidRDefault="00000000">
      <w:pPr>
        <w:pStyle w:val="Corps"/>
        <w:jc w:val="center"/>
        <w:rPr>
          <w:rStyle w:val="Aucun"/>
          <w:b/>
          <w:bCs/>
          <w:sz w:val="28"/>
          <w:szCs w:val="28"/>
        </w:rPr>
      </w:pPr>
      <w:r>
        <w:rPr>
          <w:rStyle w:val="Aucun"/>
          <w:b/>
          <w:bCs/>
          <w:sz w:val="28"/>
          <w:szCs w:val="28"/>
          <w:u w:val="single"/>
        </w:rPr>
        <w:t>Titre</w:t>
      </w:r>
      <w:r>
        <w:rPr>
          <w:rStyle w:val="Aucun"/>
          <w:b/>
          <w:bCs/>
          <w:sz w:val="28"/>
          <w:szCs w:val="28"/>
        </w:rPr>
        <w:t xml:space="preserve"> : Discours de Robert Schuman du 9 mai 1950. </w:t>
      </w:r>
    </w:p>
    <w:p w14:paraId="55417A1E" w14:textId="77777777" w:rsidR="007C69ED" w:rsidRDefault="007C69ED">
      <w:pPr>
        <w:pStyle w:val="Pardfaut"/>
        <w:spacing w:before="0" w:line="360" w:lineRule="auto"/>
        <w:jc w:val="both"/>
        <w:rPr>
          <w:rStyle w:val="Aucun"/>
          <w:rFonts w:eastAsia="Helvetica Neue" w:cs="Helvetica Neue"/>
          <w:shd w:val="clear" w:color="auto" w:fill="C3EEF4"/>
        </w:rPr>
      </w:pPr>
    </w:p>
    <w:p w14:paraId="4BF6AD6F"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rPr>
        <w:tab/>
      </w:r>
      <w:r>
        <w:rPr>
          <w:rStyle w:val="Aucun"/>
          <w:sz w:val="20"/>
          <w:szCs w:val="20"/>
        </w:rPr>
        <w:t>La paix mondiale ne saurait être sauvegardée sans des efforts créateurs à la mesure des dangers qui la menacent.</w:t>
      </w:r>
    </w:p>
    <w:p w14:paraId="516861AD"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 xml:space="preserve">La contribution qu'une Europe organisée et vivante peut apporter à la civilisation est indispensable au maintien des relations pacifiques. (…) </w:t>
      </w:r>
    </w:p>
    <w:p w14:paraId="2C780855"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L’Europe ne se fera pas d'un coup, ni dans une construction d'ensemble : elle se fera par des réalisations concr</w:t>
      </w:r>
      <w:r>
        <w:rPr>
          <w:rStyle w:val="Aucun"/>
          <w:sz w:val="20"/>
          <w:szCs w:val="20"/>
          <w:lang w:val="it-IT"/>
        </w:rPr>
        <w:t>è</w:t>
      </w:r>
      <w:r>
        <w:rPr>
          <w:rStyle w:val="Aucun"/>
          <w:sz w:val="20"/>
          <w:szCs w:val="20"/>
        </w:rPr>
        <w:t>tes créant d'abord une solidarité de fait. Le rassemblement des nations européennes exige que l'opposition séculaire de la France et de l'Allemagne soit éliminée. L'action entreprise doit toucher au premier chef la France et l'Allemagne.</w:t>
      </w:r>
    </w:p>
    <w:p w14:paraId="13E48098"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 xml:space="preserve">Dans ce but, le gouvernement français propose immédiatement l'action sur un point limité </w:t>
      </w:r>
      <w:r>
        <w:rPr>
          <w:rStyle w:val="Aucun"/>
          <w:sz w:val="20"/>
          <w:szCs w:val="20"/>
          <w:lang w:val="pt-PT"/>
        </w:rPr>
        <w:t>mais d</w:t>
      </w:r>
      <w:r>
        <w:rPr>
          <w:rStyle w:val="Aucun"/>
          <w:sz w:val="20"/>
          <w:szCs w:val="20"/>
        </w:rPr>
        <w:t>écisif.</w:t>
      </w:r>
    </w:p>
    <w:p w14:paraId="40260748"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Le gouvernement français propose de placer l'ensemble de la production franco-allemande de charbon et d'acier sous une Haute Autorité commune, dans une organisation ouverte à la participation des autres pays d'Europe.</w:t>
      </w:r>
    </w:p>
    <w:p w14:paraId="0DF23A9D"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La mise en commun des productions de charbon et d'acier assurera immédiatement l'établissement de bases communes de développement économique, premi</w:t>
      </w:r>
      <w:r>
        <w:rPr>
          <w:rStyle w:val="Aucun"/>
          <w:sz w:val="20"/>
          <w:szCs w:val="20"/>
          <w:lang w:val="it-IT"/>
        </w:rPr>
        <w:t>è</w:t>
      </w:r>
      <w:r>
        <w:rPr>
          <w:rStyle w:val="Aucun"/>
          <w:sz w:val="20"/>
          <w:szCs w:val="20"/>
        </w:rPr>
        <w:t>re étape de la Fédération européenne, et changera le destin de ces régions longtemps vouées à la fabrication des armes de guerre dont elles ont été les plus constantes victimes.</w:t>
      </w:r>
    </w:p>
    <w:p w14:paraId="20BF4A44"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 xml:space="preserve">La solidarité de production qui sera ainsi nouée manifestera que toute guerre entre la France et l'Allemagne devient non seulement impensable, mais matériellement impossible. L'établissement de cette unité puissante de production ouverte à tous les pays qui voudront y participer, aboutissant à fournir à tous les pays qu'elle rassemblera les éléments fondamentaux de la production industrielle aux mêmes conditions, jettera les fondements réels de leur unification économique. (…) </w:t>
      </w:r>
    </w:p>
    <w:p w14:paraId="6590D324" w14:textId="77777777" w:rsidR="007C69ED" w:rsidRDefault="00000000">
      <w:pPr>
        <w:pStyle w:val="Pardfaut"/>
        <w:spacing w:before="0" w:line="360" w:lineRule="auto"/>
        <w:jc w:val="both"/>
        <w:rPr>
          <w:rStyle w:val="Aucun"/>
          <w:rFonts w:eastAsia="Helvetica Neue" w:cs="Helvetica Neue"/>
          <w:sz w:val="20"/>
          <w:szCs w:val="20"/>
        </w:rPr>
      </w:pPr>
      <w:r>
        <w:rPr>
          <w:rStyle w:val="Aucun"/>
          <w:rFonts w:eastAsia="Helvetica Neue" w:cs="Helvetica Neue"/>
          <w:sz w:val="20"/>
          <w:szCs w:val="20"/>
        </w:rPr>
        <w:tab/>
      </w:r>
      <w:r>
        <w:rPr>
          <w:rStyle w:val="Aucun"/>
          <w:sz w:val="20"/>
          <w:szCs w:val="20"/>
        </w:rPr>
        <w:t xml:space="preserve">La mission impartie à </w:t>
      </w:r>
      <w:r>
        <w:rPr>
          <w:rStyle w:val="Aucun"/>
          <w:sz w:val="20"/>
          <w:szCs w:val="20"/>
          <w:lang w:val="de-DE"/>
        </w:rPr>
        <w:t>la Haute Autorit</w:t>
      </w:r>
      <w:r>
        <w:rPr>
          <w:rStyle w:val="Aucun"/>
          <w:sz w:val="20"/>
          <w:szCs w:val="20"/>
        </w:rPr>
        <w:t xml:space="preserve">é commune sera d'assurer dans les délais les plus rapides : la modernisation de la production et l'amélioration de sa qualité, la fourniture à des conditions identiques du charbon et de l'acier sur le marché français et sur le marché allemand, ainsi que sur ceux des pays adhérents, le développement de l'exportation commune vers les autres pays. (…) </w:t>
      </w:r>
    </w:p>
    <w:p w14:paraId="0000EE03" w14:textId="77777777" w:rsidR="007C69ED" w:rsidRDefault="007C69ED">
      <w:pPr>
        <w:pStyle w:val="Pardfaut"/>
        <w:spacing w:before="0" w:line="360" w:lineRule="auto"/>
        <w:jc w:val="both"/>
        <w:rPr>
          <w:rStyle w:val="Aucun"/>
          <w:rFonts w:eastAsia="Helvetica Neue" w:cs="Helvetica Neue"/>
          <w:sz w:val="20"/>
          <w:szCs w:val="20"/>
        </w:rPr>
      </w:pPr>
    </w:p>
    <w:p w14:paraId="3EB7AC13" w14:textId="77777777" w:rsidR="007C69ED" w:rsidRDefault="00000000">
      <w:pPr>
        <w:pStyle w:val="Pardfaut"/>
        <w:spacing w:before="0" w:line="360" w:lineRule="auto"/>
        <w:jc w:val="both"/>
        <w:rPr>
          <w:rStyle w:val="Aucun"/>
          <w:rFonts w:eastAsia="Helvetica Neue" w:cs="Helvetica Neue"/>
          <w:sz w:val="20"/>
          <w:szCs w:val="20"/>
        </w:rPr>
      </w:pPr>
      <w:r>
        <w:rPr>
          <w:rStyle w:val="Aucun"/>
          <w:sz w:val="20"/>
          <w:szCs w:val="20"/>
        </w:rPr>
        <w:t xml:space="preserve">Robert Schuman, 9 mai 1950, </w:t>
      </w:r>
      <w:hyperlink r:id="rId7" w:history="1">
        <w:r>
          <w:rPr>
            <w:rStyle w:val="Hyperlink0"/>
            <w:rFonts w:ascii="Arial" w:hAnsi="Arial"/>
            <w:sz w:val="20"/>
            <w:szCs w:val="20"/>
            <w:lang w:val="de-DE"/>
          </w:rPr>
          <w:t>https://european-union.europa.eu/</w:t>
        </w:r>
      </w:hyperlink>
    </w:p>
    <w:p w14:paraId="27513D95" w14:textId="77777777" w:rsidR="007C69ED" w:rsidRDefault="007C69ED">
      <w:pPr>
        <w:pStyle w:val="Pardfaut"/>
        <w:spacing w:before="0" w:line="360" w:lineRule="auto"/>
        <w:jc w:val="both"/>
        <w:rPr>
          <w:rStyle w:val="Aucun"/>
          <w:rFonts w:eastAsia="Helvetica Neue" w:cs="Helvetica Neue"/>
          <w:sz w:val="20"/>
          <w:szCs w:val="20"/>
        </w:rPr>
      </w:pPr>
    </w:p>
    <w:p w14:paraId="72B434DF" w14:textId="77777777" w:rsidR="007C69ED" w:rsidRDefault="00000000">
      <w:pPr>
        <w:pStyle w:val="Pardfaut"/>
        <w:spacing w:before="0" w:line="360" w:lineRule="auto"/>
        <w:jc w:val="right"/>
        <w:rPr>
          <w:rStyle w:val="Aucun"/>
          <w:rFonts w:eastAsia="Helvetica Neue" w:cs="Helvetica Neue"/>
          <w:sz w:val="20"/>
          <w:szCs w:val="20"/>
        </w:rPr>
      </w:pPr>
      <w:r>
        <w:rPr>
          <w:rStyle w:val="Aucun"/>
          <w:sz w:val="20"/>
          <w:szCs w:val="20"/>
          <w:u w:val="single"/>
        </w:rPr>
        <w:t xml:space="preserve">Source </w:t>
      </w:r>
      <w:r>
        <w:rPr>
          <w:rStyle w:val="Aucun"/>
          <w:sz w:val="20"/>
          <w:szCs w:val="20"/>
        </w:rPr>
        <w:t xml:space="preserve">: </w:t>
      </w:r>
      <w:hyperlink r:id="rId8" w:history="1">
        <w:r>
          <w:rPr>
            <w:rStyle w:val="Hyperlink0"/>
            <w:rFonts w:ascii="Arial" w:hAnsi="Arial"/>
            <w:sz w:val="20"/>
            <w:szCs w:val="20"/>
            <w:lang w:val="en-US"/>
          </w:rPr>
          <w:t>https://european-union.europa.eu/principles-countries-history/history-eu/1945-59/schuman-declaration-may-1950_fr</w:t>
        </w:r>
      </w:hyperlink>
    </w:p>
    <w:sectPr w:rsidR="007C69ED">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FF327" w14:textId="77777777" w:rsidR="00377BA5" w:rsidRDefault="00377BA5">
      <w:r>
        <w:separator/>
      </w:r>
    </w:p>
  </w:endnote>
  <w:endnote w:type="continuationSeparator" w:id="0">
    <w:p w14:paraId="0BA48D70" w14:textId="77777777" w:rsidR="00377BA5" w:rsidRDefault="0037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BCD7" w14:textId="77777777" w:rsidR="007C69ED" w:rsidRDefault="007C69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5490" w14:textId="77777777" w:rsidR="00377BA5" w:rsidRDefault="00377BA5">
      <w:r>
        <w:separator/>
      </w:r>
    </w:p>
  </w:footnote>
  <w:footnote w:type="continuationSeparator" w:id="0">
    <w:p w14:paraId="66E5399A" w14:textId="77777777" w:rsidR="00377BA5" w:rsidRDefault="0037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2A00" w14:textId="77777777" w:rsidR="007C69ED" w:rsidRDefault="007C69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B05FB"/>
    <w:multiLevelType w:val="hybridMultilevel"/>
    <w:tmpl w:val="9D10FF34"/>
    <w:numStyleLink w:val="Puce"/>
  </w:abstractNum>
  <w:abstractNum w:abstractNumId="1" w15:restartNumberingAfterBreak="0">
    <w:nsid w:val="4F3B42AE"/>
    <w:multiLevelType w:val="hybridMultilevel"/>
    <w:tmpl w:val="9D10FF34"/>
    <w:styleLink w:val="Puce"/>
    <w:lvl w:ilvl="0" w:tplc="177EB12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4F90BEF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6328DB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A2DBD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ACEFB1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CCBA7B1A">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9C26E18">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7CC349E">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04E04BF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6BBE2672"/>
    <w:multiLevelType w:val="hybridMultilevel"/>
    <w:tmpl w:val="1B500FD0"/>
    <w:lvl w:ilvl="0" w:tplc="F41C8FF6">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417CA43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CEFE8B7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300A49C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93686A5C">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CB46E85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BFB04B60">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2EC33D2">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72ED37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722101289">
    <w:abstractNumId w:val="2"/>
  </w:num>
  <w:num w:numId="2" w16cid:durableId="207374137">
    <w:abstractNumId w:val="1"/>
  </w:num>
  <w:num w:numId="3" w16cid:durableId="481241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9ED"/>
    <w:rsid w:val="00377BA5"/>
    <w:rsid w:val="007C69ED"/>
    <w:rsid w:val="00CF7259"/>
    <w:rsid w:val="00D801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12D6"/>
  <w15:docId w15:val="{1D020509-0D3A-4C20-82A4-5883A828B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Lienhypertexte"/>
    <w:rPr>
      <w:u w:val="single"/>
    </w:rPr>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Puce">
    <w:name w:val="Puc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uropean-union.europa.eu/principles-countries-history/history-eu/1945-59/schuman-declaration-may-1950_fr" TargetMode="External"/><Relationship Id="rId3" Type="http://schemas.openxmlformats.org/officeDocument/2006/relationships/settings" Target="settings.xml"/><Relationship Id="rId7" Type="http://schemas.openxmlformats.org/officeDocument/2006/relationships/hyperlink" Target="https://european-union.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2228</Characters>
  <Application>Microsoft Office Word</Application>
  <DocSecurity>0</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PETELOT</dc:creator>
  <cp:lastModifiedBy>Frédéric PETELOT</cp:lastModifiedBy>
  <cp:revision>3</cp:revision>
  <dcterms:created xsi:type="dcterms:W3CDTF">2022-10-22T16:36:00Z</dcterms:created>
  <dcterms:modified xsi:type="dcterms:W3CDTF">2022-10-22T16:37:00Z</dcterms:modified>
</cp:coreProperties>
</file>